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Pr="00B14B37" w:rsidRDefault="0075028A" w:rsidP="001270DA">
      <w:pPr>
        <w:ind w:left="-602"/>
        <w:rPr>
          <w:szCs w:val="24"/>
        </w:rPr>
      </w:pPr>
      <w:r w:rsidRPr="00E14B3D">
        <w:rPr>
          <w:szCs w:val="24"/>
        </w:rPr>
        <w:t xml:space="preserve">Zał. nr </w:t>
      </w:r>
      <w:r w:rsidR="00D75A8D">
        <w:rPr>
          <w:szCs w:val="24"/>
        </w:rPr>
        <w:t>4</w:t>
      </w:r>
    </w:p>
    <w:p w:rsidR="004070E8" w:rsidRPr="004805DE" w:rsidRDefault="004070E8" w:rsidP="000056D2">
      <w:pPr>
        <w:spacing w:after="120"/>
        <w:ind w:left="448" w:right="-567" w:hanging="1050"/>
        <w:jc w:val="both"/>
        <w:rPr>
          <w:b/>
          <w:szCs w:val="24"/>
          <w:vertAlign w:val="superscript"/>
        </w:rPr>
      </w:pPr>
      <w:r>
        <w:rPr>
          <w:b/>
          <w:szCs w:val="24"/>
        </w:rPr>
        <w:t xml:space="preserve">Tabela 2. </w:t>
      </w:r>
      <w:r w:rsidR="00742B82">
        <w:rPr>
          <w:b/>
          <w:szCs w:val="24"/>
        </w:rPr>
        <w:t>W</w:t>
      </w:r>
      <w:r w:rsidRPr="00FA7D1A">
        <w:rPr>
          <w:b/>
          <w:szCs w:val="24"/>
        </w:rPr>
        <w:t xml:space="preserve">ymagania punktowe do </w:t>
      </w:r>
      <w:r>
        <w:rPr>
          <w:b/>
          <w:szCs w:val="24"/>
        </w:rPr>
        <w:t xml:space="preserve">uzyskania </w:t>
      </w:r>
      <w:r w:rsidRPr="00FA7D1A">
        <w:rPr>
          <w:b/>
          <w:szCs w:val="24"/>
        </w:rPr>
        <w:t>oceny pozytywnej</w:t>
      </w:r>
      <w:r>
        <w:rPr>
          <w:b/>
          <w:szCs w:val="24"/>
        </w:rPr>
        <w:t xml:space="preserve"> </w:t>
      </w:r>
      <w:r w:rsidR="00382ACE">
        <w:rPr>
          <w:b/>
          <w:szCs w:val="24"/>
        </w:rPr>
        <w:t>w grupie pracowników</w:t>
      </w:r>
      <w:r>
        <w:rPr>
          <w:b/>
          <w:szCs w:val="24"/>
        </w:rPr>
        <w:t xml:space="preserve"> dydaktyczn</w:t>
      </w:r>
      <w:r w:rsidR="00382ACE">
        <w:rPr>
          <w:b/>
          <w:szCs w:val="24"/>
        </w:rPr>
        <w:t>ych</w:t>
      </w:r>
      <w:r w:rsidR="004805DE">
        <w:rPr>
          <w:b/>
          <w:szCs w:val="24"/>
          <w:vertAlign w:val="superscript"/>
        </w:rPr>
        <w:t>1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134"/>
        <w:gridCol w:w="1870"/>
        <w:gridCol w:w="2329"/>
        <w:gridCol w:w="2329"/>
      </w:tblGrid>
      <w:tr w:rsidR="009C34A5" w:rsidRPr="00472632" w:rsidTr="006D5424">
        <w:trPr>
          <w:trHeight w:val="380"/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9C34A5" w:rsidRPr="00472632" w:rsidRDefault="009C34A5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Stanowisko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34A5" w:rsidRPr="00472632" w:rsidRDefault="009C34A5" w:rsidP="009C34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oceny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9C34A5" w:rsidRPr="00644728" w:rsidRDefault="009C34A5" w:rsidP="00B8576B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Minimalna liczba punktów do oceny pozytywnej</w:t>
            </w:r>
            <w:r w:rsidR="003366B3" w:rsidRPr="003366B3">
              <w:rPr>
                <w:b/>
                <w:vertAlign w:val="superscript"/>
              </w:rPr>
              <w:t>2,</w:t>
            </w:r>
            <w:r w:rsidR="005713F8">
              <w:rPr>
                <w:b/>
                <w:vertAlign w:val="superscript"/>
              </w:rPr>
              <w:t>3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9C34A5" w:rsidRPr="00644728" w:rsidRDefault="009C34A5" w:rsidP="00B8576B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Minimalna li</w:t>
            </w:r>
            <w:r>
              <w:rPr>
                <w:b/>
              </w:rPr>
              <w:t>czba punktów za działalność dydaktyczną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9C34A5" w:rsidRPr="00472632" w:rsidRDefault="00742B82" w:rsidP="009C34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Maksymalna </w:t>
            </w:r>
            <w:r w:rsidR="009C34A5" w:rsidRPr="00472632">
              <w:rPr>
                <w:b/>
              </w:rPr>
              <w:t>li</w:t>
            </w:r>
            <w:r w:rsidR="009C34A5">
              <w:rPr>
                <w:b/>
              </w:rPr>
              <w:t>czba punktów za działalność organizacyjną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Instruktor/lektor</w:t>
            </w:r>
          </w:p>
        </w:tc>
        <w:tc>
          <w:tcPr>
            <w:tcW w:w="1134" w:type="dxa"/>
            <w:vAlign w:val="center"/>
          </w:tcPr>
          <w:p w:rsidR="009C34A5" w:rsidRDefault="009C34A5" w:rsidP="004070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382ACE">
              <w:rPr>
                <w:b/>
                <w:color w:val="000000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Wykładowca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9C4415" w:rsidRDefault="009C34A5" w:rsidP="00B8576B">
            <w:pPr>
              <w:spacing w:after="0" w:line="240" w:lineRule="auto"/>
            </w:pPr>
            <w:r>
              <w:t>Adiunkt</w:t>
            </w:r>
          </w:p>
        </w:tc>
        <w:tc>
          <w:tcPr>
            <w:tcW w:w="1134" w:type="dxa"/>
            <w:vAlign w:val="center"/>
          </w:tcPr>
          <w:p w:rsidR="009C34A5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2C0F5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>Profesor uczelni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4070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9C34A5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4A5" w:rsidRPr="00472632" w:rsidTr="006D5424">
        <w:trPr>
          <w:trHeight w:val="464"/>
          <w:jc w:val="center"/>
        </w:trPr>
        <w:tc>
          <w:tcPr>
            <w:tcW w:w="2633" w:type="dxa"/>
            <w:shd w:val="clear" w:color="auto" w:fill="auto"/>
            <w:vAlign w:val="center"/>
          </w:tcPr>
          <w:p w:rsidR="009C34A5" w:rsidRPr="00472632" w:rsidRDefault="009C34A5" w:rsidP="00B8576B">
            <w:pPr>
              <w:spacing w:after="0" w:line="240" w:lineRule="auto"/>
            </w:pPr>
            <w:r>
              <w:t xml:space="preserve">Profesor </w:t>
            </w:r>
          </w:p>
        </w:tc>
        <w:tc>
          <w:tcPr>
            <w:tcW w:w="1134" w:type="dxa"/>
            <w:vAlign w:val="center"/>
          </w:tcPr>
          <w:p w:rsidR="009C34A5" w:rsidRPr="00C161C3" w:rsidRDefault="009C34A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382ACE" w:rsidRDefault="009C34A5" w:rsidP="004070E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2ACE">
              <w:rPr>
                <w:b/>
                <w:color w:val="000000"/>
              </w:rPr>
              <w:t>120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A5" w:rsidRPr="00C161C3" w:rsidRDefault="002C0F55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A5" w:rsidRPr="00C161C3" w:rsidRDefault="002C0F55" w:rsidP="00EB46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DF6000" w:rsidRDefault="00DF6000"/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b/>
          <w:szCs w:val="24"/>
        </w:rPr>
      </w:pPr>
      <w:r w:rsidRPr="001270DA">
        <w:rPr>
          <w:szCs w:val="24"/>
        </w:rPr>
        <w:t xml:space="preserve">Punktacja zawarta w Tabeli 2 odnosi się do dwuletniego lub czteroletniego okresu działalności albo proporcjonalnie do okresu za jaki dokonywana jest ocena. </w:t>
      </w:r>
      <w:r w:rsidRPr="001270DA">
        <w:rPr>
          <w:b/>
          <w:szCs w:val="24"/>
        </w:rPr>
        <w:t xml:space="preserve">Kolegia wydziałów mogą podwyższyć </w:t>
      </w:r>
      <w:bookmarkStart w:id="0" w:name="_GoBack"/>
      <w:bookmarkEnd w:id="0"/>
      <w:r w:rsidRPr="001270DA">
        <w:rPr>
          <w:b/>
          <w:szCs w:val="24"/>
        </w:rPr>
        <w:t>wymagania punktowe określone w Tabeli 2.</w:t>
      </w:r>
    </w:p>
    <w:p w:rsidR="002B2ABA" w:rsidRPr="001270DA" w:rsidRDefault="002B2ABA" w:rsidP="00513315">
      <w:pPr>
        <w:pStyle w:val="Akapitzlist"/>
        <w:spacing w:after="0"/>
        <w:ind w:left="-295" w:right="-629" w:hanging="295"/>
        <w:jc w:val="both"/>
        <w:rPr>
          <w:b/>
          <w:szCs w:val="24"/>
        </w:rPr>
      </w:pPr>
    </w:p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szCs w:val="24"/>
        </w:rPr>
      </w:pPr>
      <w:r w:rsidRPr="001270DA">
        <w:rPr>
          <w:b/>
          <w:szCs w:val="24"/>
        </w:rPr>
        <w:t>Pracownicy dydaktyczni deklarują, w jakim trybie chcą podlegać ocenie okresowe</w:t>
      </w:r>
      <w:r w:rsidR="00644728" w:rsidRPr="001270DA">
        <w:rPr>
          <w:b/>
          <w:szCs w:val="24"/>
        </w:rPr>
        <w:t>j</w:t>
      </w:r>
      <w:r w:rsidR="005713F8" w:rsidRPr="001270DA">
        <w:rPr>
          <w:b/>
          <w:szCs w:val="24"/>
        </w:rPr>
        <w:t>.</w:t>
      </w:r>
    </w:p>
    <w:p w:rsidR="002B2ABA" w:rsidRPr="001270DA" w:rsidRDefault="002B2ABA" w:rsidP="00513315">
      <w:pPr>
        <w:pStyle w:val="Akapitzlist"/>
        <w:spacing w:after="0"/>
        <w:ind w:left="-295" w:right="-629" w:hanging="295"/>
        <w:jc w:val="both"/>
        <w:rPr>
          <w:szCs w:val="24"/>
        </w:rPr>
      </w:pPr>
    </w:p>
    <w:p w:rsidR="002B2ABA" w:rsidRPr="001270DA" w:rsidRDefault="002B2ABA" w:rsidP="00513315">
      <w:pPr>
        <w:pStyle w:val="Akapitzlist"/>
        <w:numPr>
          <w:ilvl w:val="0"/>
          <w:numId w:val="2"/>
        </w:numPr>
        <w:spacing w:after="0"/>
        <w:ind w:left="-295" w:right="-629" w:hanging="295"/>
        <w:jc w:val="both"/>
        <w:rPr>
          <w:szCs w:val="24"/>
        </w:rPr>
      </w:pPr>
      <w:r w:rsidRPr="001270DA">
        <w:rPr>
          <w:b/>
          <w:szCs w:val="24"/>
        </w:rPr>
        <w:t>Maksymalnie 1/3 punktacji może pochodzić z punktów za publikacje naukowe</w:t>
      </w:r>
      <w:r w:rsidR="005713F8" w:rsidRPr="001270DA">
        <w:rPr>
          <w:b/>
          <w:szCs w:val="24"/>
        </w:rPr>
        <w:t xml:space="preserve">, przy wzięciu pod uwagę warunku, że w ocenie okresowej uwzględnieniu są wyłącznie publikacje wydane </w:t>
      </w:r>
      <w:r w:rsidR="006B1099">
        <w:rPr>
          <w:b/>
          <w:szCs w:val="24"/>
        </w:rPr>
        <w:br/>
      </w:r>
      <w:r w:rsidR="005713F8" w:rsidRPr="001270DA">
        <w:rPr>
          <w:b/>
          <w:szCs w:val="24"/>
        </w:rPr>
        <w:t>w czasopismach z wykazu Ministerstwa Nauki i Szkolnictwa Wyższego.</w:t>
      </w:r>
    </w:p>
    <w:sectPr w:rsidR="002B2ABA" w:rsidRPr="001270DA" w:rsidSect="002D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2" w:rsidRDefault="00192AD2" w:rsidP="0075028A">
      <w:pPr>
        <w:spacing w:after="0" w:line="240" w:lineRule="auto"/>
      </w:pPr>
      <w:r>
        <w:separator/>
      </w:r>
    </w:p>
  </w:endnote>
  <w:endnote w:type="continuationSeparator" w:id="0">
    <w:p w:rsidR="00192AD2" w:rsidRDefault="00192AD2" w:rsidP="007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2" w:rsidRDefault="00192AD2" w:rsidP="0075028A">
      <w:pPr>
        <w:spacing w:after="0" w:line="240" w:lineRule="auto"/>
      </w:pPr>
      <w:r>
        <w:separator/>
      </w:r>
    </w:p>
  </w:footnote>
  <w:footnote w:type="continuationSeparator" w:id="0">
    <w:p w:rsidR="00192AD2" w:rsidRDefault="00192AD2" w:rsidP="0075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0C8"/>
    <w:multiLevelType w:val="hybridMultilevel"/>
    <w:tmpl w:val="7E6C9A1C"/>
    <w:lvl w:ilvl="0" w:tplc="AEAA4B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65B28"/>
    <w:multiLevelType w:val="hybridMultilevel"/>
    <w:tmpl w:val="5F549F8E"/>
    <w:lvl w:ilvl="0" w:tplc="BC302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A"/>
    <w:rsid w:val="000056D2"/>
    <w:rsid w:val="00044C29"/>
    <w:rsid w:val="00052200"/>
    <w:rsid w:val="00053C5F"/>
    <w:rsid w:val="000B239F"/>
    <w:rsid w:val="000F7483"/>
    <w:rsid w:val="001131B2"/>
    <w:rsid w:val="00117870"/>
    <w:rsid w:val="001270DA"/>
    <w:rsid w:val="00132102"/>
    <w:rsid w:val="00182B22"/>
    <w:rsid w:val="00192AD2"/>
    <w:rsid w:val="0019341F"/>
    <w:rsid w:val="001B7360"/>
    <w:rsid w:val="001D0C4D"/>
    <w:rsid w:val="001D1F91"/>
    <w:rsid w:val="001D5E61"/>
    <w:rsid w:val="001E7AED"/>
    <w:rsid w:val="00205F2D"/>
    <w:rsid w:val="00256351"/>
    <w:rsid w:val="002B2ABA"/>
    <w:rsid w:val="002B717E"/>
    <w:rsid w:val="002C0F55"/>
    <w:rsid w:val="002C759C"/>
    <w:rsid w:val="002D14ED"/>
    <w:rsid w:val="002D43D4"/>
    <w:rsid w:val="003366B3"/>
    <w:rsid w:val="003776A9"/>
    <w:rsid w:val="00382ACE"/>
    <w:rsid w:val="003A7747"/>
    <w:rsid w:val="003B3DDD"/>
    <w:rsid w:val="003C21F9"/>
    <w:rsid w:val="004070E8"/>
    <w:rsid w:val="004805DE"/>
    <w:rsid w:val="004A23B7"/>
    <w:rsid w:val="00513315"/>
    <w:rsid w:val="005713F8"/>
    <w:rsid w:val="00594B61"/>
    <w:rsid w:val="006325C3"/>
    <w:rsid w:val="00644728"/>
    <w:rsid w:val="0065448D"/>
    <w:rsid w:val="006B1099"/>
    <w:rsid w:val="006D5424"/>
    <w:rsid w:val="006E73D6"/>
    <w:rsid w:val="006F2121"/>
    <w:rsid w:val="00720864"/>
    <w:rsid w:val="00742B82"/>
    <w:rsid w:val="0075028A"/>
    <w:rsid w:val="00764F43"/>
    <w:rsid w:val="007C3284"/>
    <w:rsid w:val="0080380A"/>
    <w:rsid w:val="008177AC"/>
    <w:rsid w:val="008652D2"/>
    <w:rsid w:val="00873988"/>
    <w:rsid w:val="00874C76"/>
    <w:rsid w:val="0091732D"/>
    <w:rsid w:val="00943A88"/>
    <w:rsid w:val="009C34A5"/>
    <w:rsid w:val="009C6468"/>
    <w:rsid w:val="009C7ED7"/>
    <w:rsid w:val="00A30AF7"/>
    <w:rsid w:val="00AB772C"/>
    <w:rsid w:val="00AC1371"/>
    <w:rsid w:val="00AD342B"/>
    <w:rsid w:val="00B074DD"/>
    <w:rsid w:val="00B0751B"/>
    <w:rsid w:val="00B259F9"/>
    <w:rsid w:val="00B46014"/>
    <w:rsid w:val="00BD71D1"/>
    <w:rsid w:val="00CD4C03"/>
    <w:rsid w:val="00D75A8D"/>
    <w:rsid w:val="00DF204C"/>
    <w:rsid w:val="00DF6000"/>
    <w:rsid w:val="00DF7C2B"/>
    <w:rsid w:val="00E03377"/>
    <w:rsid w:val="00E14B3D"/>
    <w:rsid w:val="00E2308F"/>
    <w:rsid w:val="00E50B80"/>
    <w:rsid w:val="00E51E2A"/>
    <w:rsid w:val="00EB466F"/>
    <w:rsid w:val="00F1112E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Kluza</dc:creator>
  <cp:lastModifiedBy>User</cp:lastModifiedBy>
  <cp:revision>3</cp:revision>
  <cp:lastPrinted>2019-11-28T08:50:00Z</cp:lastPrinted>
  <dcterms:created xsi:type="dcterms:W3CDTF">2020-01-27T12:34:00Z</dcterms:created>
  <dcterms:modified xsi:type="dcterms:W3CDTF">2020-01-30T11:06:00Z</dcterms:modified>
</cp:coreProperties>
</file>